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14:paraId="3930A0B8" w14:textId="77777777" w:rsidR="004C67E3" w:rsidRPr="00FD55D8" w:rsidRDefault="004C67E3">
          <w:pPr>
            <w:rPr>
              <w:color w:val="000000" w:themeColor="text1"/>
            </w:rPr>
          </w:pPr>
        </w:p>
        <w:p w14:paraId="1992778E" w14:textId="77777777" w:rsidR="00B7655D" w:rsidRPr="00421A76" w:rsidRDefault="004C67E3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 w:rsidRPr="00FD55D8">
            <w:rPr>
              <w:b/>
              <w:noProof/>
              <w:color w:val="000000" w:themeColor="text1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6E8BD1E0" wp14:editId="04FF5DC3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6D5BDB" w14:textId="77777777" w:rsidR="006426B5" w:rsidRDefault="00E00670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d’avancement </w:t>
                                </w:r>
                              </w:p>
                              <w:p w14:paraId="3169BE4C" w14:textId="77777777" w:rsidR="00421A76" w:rsidRPr="00421A76" w:rsidRDefault="00421A76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14:paraId="40B62600" w14:textId="77777777" w:rsidR="00421A76" w:rsidRPr="00421A76" w:rsidRDefault="00421A76" w:rsidP="00421A7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</w:p>
                              <w:p w14:paraId="26DCB747" w14:textId="77777777" w:rsidR="00FD55D8" w:rsidRDefault="00A63485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14:paraId="7C6FDA22" w14:textId="77777777" w:rsidR="00C86409" w:rsidRPr="00421A76" w:rsidRDefault="00C86409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Exemple CSI 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6E8BD1E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" filled="f" stroked="f">
                    <v:textbox style="mso-fit-shape-to-text:t">
                      <w:txbxContent>
                        <w:p w14:paraId="4F6D5BDB" w14:textId="77777777" w:rsidR="006426B5" w:rsidRDefault="00E00670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d’avancement </w:t>
                          </w:r>
                        </w:p>
                        <w:p w14:paraId="3169BE4C" w14:textId="77777777" w:rsidR="00421A76" w:rsidRPr="00421A76" w:rsidRDefault="00421A76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14:paraId="40B62600" w14:textId="77777777" w:rsidR="00421A76" w:rsidRPr="00421A76" w:rsidRDefault="00421A76" w:rsidP="00421A7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</w:p>
                        <w:p w14:paraId="26DCB747" w14:textId="77777777" w:rsidR="00FD55D8" w:rsidRDefault="00A63485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14:paraId="7C6FDA22" w14:textId="77777777" w:rsidR="00C86409" w:rsidRPr="00421A76" w:rsidRDefault="00C86409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Exemple CSI 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14:paraId="23014BB8" w14:textId="77777777"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14:paraId="03C2901D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14:paraId="5A1F59D6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7FC65482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76A50366" w14:textId="7777777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mis à jour aux membres du comité de suivi individuel</w:t>
      </w:r>
      <w:r w:rsidR="00664E20">
        <w:rPr>
          <w:color w:val="000000" w:themeColor="text1"/>
        </w:rPr>
        <w:t xml:space="preserve">, </w:t>
      </w:r>
      <w:bookmarkStart w:id="0" w:name="_Hlk121395663"/>
      <w:r w:rsidR="005328E5">
        <w:rPr>
          <w:color w:val="000000" w:themeColor="text1"/>
        </w:rPr>
        <w:t xml:space="preserve">sur l’outil </w:t>
      </w:r>
      <w:proofErr w:type="spellStart"/>
      <w:r w:rsidR="005328E5">
        <w:rPr>
          <w:color w:val="000000" w:themeColor="text1"/>
        </w:rPr>
        <w:t>Amethis</w:t>
      </w:r>
      <w:bookmarkEnd w:id="0"/>
      <w:proofErr w:type="spellEnd"/>
      <w:r w:rsidR="00664E20">
        <w:rPr>
          <w:color w:val="000000" w:themeColor="text1"/>
        </w:rPr>
        <w:t>, dans un délai précisé par l’école doctorale</w:t>
      </w:r>
      <w:r w:rsidR="00C0202D">
        <w:rPr>
          <w:color w:val="000000" w:themeColor="text1"/>
        </w:rPr>
        <w:t>.</w:t>
      </w:r>
    </w:p>
    <w:p w14:paraId="338049C8" w14:textId="77777777" w:rsidR="00B7655D" w:rsidRDefault="00664E20" w:rsidP="00672C48">
      <w:pPr>
        <w:jc w:val="left"/>
        <w:rPr>
          <w:color w:val="000000" w:themeColor="text1"/>
        </w:rPr>
      </w:pPr>
      <w:bookmarkStart w:id="1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14:paraId="5B9B3C85" w14:textId="77777777"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</w:t>
      </w:r>
      <w:r w:rsidR="005328E5">
        <w:rPr>
          <w:color w:val="000000" w:themeColor="text1"/>
        </w:rPr>
        <w:t xml:space="preserve">sur l’application </w:t>
      </w:r>
      <w:proofErr w:type="spellStart"/>
      <w:r w:rsidR="005328E5"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End w:id="1"/>
    <w:p w14:paraId="3C39CE2B" w14:textId="2A8BA87B" w:rsidR="005C3656" w:rsidRDefault="00225498" w:rsidP="005C3656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r w:rsidRPr="00225498">
        <w:rPr>
          <w:color w:val="000000" w:themeColor="text1"/>
        </w:rPr>
        <w:fldChar w:fldCharType="begin"/>
      </w:r>
      <w:r w:rsidRPr="00225498">
        <w:rPr>
          <w:color w:val="000000" w:themeColor="text1"/>
        </w:rPr>
        <w:instrText xml:space="preserve"> HYPERLINK "https://amethis.doctorat-bretagneloire.fr/amethis-client" </w:instrText>
      </w:r>
      <w:r w:rsidRPr="00225498"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 w:rsidRPr="00225498">
        <w:rPr>
          <w:color w:val="000000" w:themeColor="text1"/>
        </w:rPr>
        <w:fldChar w:fldCharType="end"/>
      </w:r>
    </w:p>
    <w:p w14:paraId="75A6656E" w14:textId="64914956" w:rsidR="005C3656" w:rsidRPr="005C3656" w:rsidRDefault="005C3656" w:rsidP="005C3656">
      <w:pPr>
        <w:spacing w:before="120" w:after="120" w:line="240" w:lineRule="auto"/>
        <w:ind w:right="-2"/>
        <w:outlineLvl w:val="0"/>
        <w:rPr>
          <w:rFonts w:ascii="Segoe UI Historic" w:eastAsia="Calibri" w:hAnsi="Segoe UI Historic" w:cs="Segoe UI Historic"/>
          <w:sz w:val="24"/>
          <w:szCs w:val="24"/>
        </w:rPr>
      </w:pP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Le comi</w:t>
      </w:r>
      <w:r w:rsidRPr="005C3656">
        <w:rPr>
          <w:rFonts w:ascii="Segoe UI Historic" w:eastAsia="Calibri" w:hAnsi="Segoe UI Historic" w:cs="Segoe UI Historic"/>
          <w:b/>
          <w:bCs/>
          <w:spacing w:val="-4"/>
          <w:sz w:val="24"/>
          <w:szCs w:val="24"/>
        </w:rPr>
        <w:t>t</w:t>
      </w: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é</w:t>
      </w:r>
      <w:r w:rsidRPr="005C3656">
        <w:rPr>
          <w:rFonts w:ascii="Segoe UI Historic" w:eastAsia="Calibri" w:hAnsi="Segoe UI Historic" w:cs="Segoe UI Historic"/>
          <w:b/>
          <w:bCs/>
          <w:spacing w:val="-8"/>
          <w:sz w:val="24"/>
          <w:szCs w:val="24"/>
        </w:rPr>
        <w:t xml:space="preserve"> </w:t>
      </w:r>
      <w:r w:rsidRPr="005C3656">
        <w:rPr>
          <w:rFonts w:ascii="Segoe UI Historic" w:eastAsia="Calibri" w:hAnsi="Segoe UI Historic" w:cs="Segoe UI Historic"/>
          <w:b/>
          <w:bCs/>
          <w:spacing w:val="-1"/>
          <w:sz w:val="24"/>
          <w:szCs w:val="24"/>
        </w:rPr>
        <w:t>d</w:t>
      </w: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e</w:t>
      </w:r>
      <w:r w:rsidRPr="005C3656">
        <w:rPr>
          <w:rFonts w:ascii="Segoe UI Historic" w:eastAsia="Calibri" w:hAnsi="Segoe UI Historic" w:cs="Segoe UI Historic"/>
          <w:b/>
          <w:bCs/>
          <w:spacing w:val="-3"/>
          <w:sz w:val="24"/>
          <w:szCs w:val="24"/>
        </w:rPr>
        <w:t xml:space="preserve"> </w:t>
      </w:r>
      <w:r w:rsidRPr="005C3656">
        <w:rPr>
          <w:rFonts w:ascii="Segoe UI Historic" w:eastAsia="Calibri" w:hAnsi="Segoe UI Historic" w:cs="Segoe UI Historic"/>
          <w:b/>
          <w:bCs/>
          <w:spacing w:val="2"/>
          <w:sz w:val="24"/>
          <w:szCs w:val="24"/>
        </w:rPr>
        <w:t>s</w:t>
      </w:r>
      <w:r w:rsidRPr="005C3656">
        <w:rPr>
          <w:rFonts w:ascii="Segoe UI Historic" w:eastAsia="Calibri" w:hAnsi="Segoe UI Historic" w:cs="Segoe UI Historic"/>
          <w:b/>
          <w:bCs/>
          <w:spacing w:val="-1"/>
          <w:sz w:val="24"/>
          <w:szCs w:val="24"/>
        </w:rPr>
        <w:t>u</w:t>
      </w: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ivi</w:t>
      </w:r>
      <w:r w:rsidRPr="005C3656">
        <w:rPr>
          <w:rFonts w:ascii="Segoe UI Historic" w:eastAsia="Calibri" w:hAnsi="Segoe UI Historic" w:cs="Segoe UI Historic"/>
          <w:b/>
          <w:bCs/>
          <w:spacing w:val="-4"/>
          <w:sz w:val="24"/>
          <w:szCs w:val="24"/>
        </w:rPr>
        <w:t xml:space="preserve"> </w:t>
      </w: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i</w:t>
      </w:r>
      <w:r w:rsidRPr="005C3656">
        <w:rPr>
          <w:rFonts w:ascii="Segoe UI Historic" w:eastAsia="Calibri" w:hAnsi="Segoe UI Historic" w:cs="Segoe UI Historic"/>
          <w:b/>
          <w:bCs/>
          <w:spacing w:val="2"/>
          <w:sz w:val="24"/>
          <w:szCs w:val="24"/>
        </w:rPr>
        <w:t>n</w:t>
      </w:r>
      <w:r w:rsidRPr="005C3656">
        <w:rPr>
          <w:rFonts w:ascii="Segoe UI Historic" w:eastAsia="Calibri" w:hAnsi="Segoe UI Historic" w:cs="Segoe UI Historic"/>
          <w:b/>
          <w:bCs/>
          <w:spacing w:val="-1"/>
          <w:sz w:val="24"/>
          <w:szCs w:val="24"/>
        </w:rPr>
        <w:t>d</w:t>
      </w: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iv</w:t>
      </w:r>
      <w:r w:rsidRPr="005C3656">
        <w:rPr>
          <w:rFonts w:ascii="Segoe UI Historic" w:eastAsia="Calibri" w:hAnsi="Segoe UI Historic" w:cs="Segoe UI Historic"/>
          <w:b/>
          <w:bCs/>
          <w:spacing w:val="1"/>
          <w:sz w:val="24"/>
          <w:szCs w:val="24"/>
        </w:rPr>
        <w:t>i</w:t>
      </w:r>
      <w:r w:rsidRPr="005C3656">
        <w:rPr>
          <w:rFonts w:ascii="Segoe UI Historic" w:eastAsia="Calibri" w:hAnsi="Segoe UI Historic" w:cs="Segoe UI Historic"/>
          <w:b/>
          <w:bCs/>
          <w:spacing w:val="-1"/>
          <w:sz w:val="24"/>
          <w:szCs w:val="24"/>
        </w:rPr>
        <w:t>du</w:t>
      </w:r>
      <w:r w:rsidRPr="005C3656">
        <w:rPr>
          <w:rFonts w:ascii="Segoe UI Historic" w:eastAsia="Calibri" w:hAnsi="Segoe UI Historic" w:cs="Segoe UI Historic"/>
          <w:b/>
          <w:bCs/>
          <w:sz w:val="24"/>
          <w:szCs w:val="24"/>
        </w:rPr>
        <w:t>el (extraits du règlement intérieur)</w:t>
      </w:r>
    </w:p>
    <w:p w14:paraId="0B8E206E" w14:textId="77777777" w:rsidR="005C3656" w:rsidRPr="005C23FF" w:rsidRDefault="005C3656" w:rsidP="005C3656">
      <w:pPr>
        <w:spacing w:before="120" w:after="120" w:line="240" w:lineRule="auto"/>
        <w:rPr>
          <w:rFonts w:ascii="Segoe UI Historic" w:eastAsia="Calibri" w:hAnsi="Segoe UI Historic" w:cs="Segoe UI Historic"/>
          <w:szCs w:val="22"/>
        </w:rPr>
      </w:pPr>
      <w:r w:rsidRPr="005C23FF">
        <w:rPr>
          <w:rFonts w:ascii="Segoe UI Historic" w:hAnsi="Segoe UI Historic" w:cs="Segoe UI Historic"/>
          <w:szCs w:val="22"/>
        </w:rPr>
        <w:t xml:space="preserve">Le.la </w:t>
      </w:r>
      <w:proofErr w:type="spellStart"/>
      <w:proofErr w:type="gramStart"/>
      <w:r w:rsidRPr="005C23FF">
        <w:rPr>
          <w:rFonts w:ascii="Segoe UI Historic" w:hAnsi="Segoe UI Historic" w:cs="Segoe UI Historic"/>
          <w:szCs w:val="22"/>
        </w:rPr>
        <w:t>doctorant.e</w:t>
      </w:r>
      <w:proofErr w:type="spellEnd"/>
      <w:proofErr w:type="gramEnd"/>
      <w:r w:rsidRPr="005C23FF">
        <w:rPr>
          <w:rFonts w:ascii="Segoe UI Historic" w:hAnsi="Segoe UI Historic" w:cs="Segoe UI Historic"/>
          <w:szCs w:val="22"/>
        </w:rPr>
        <w:t xml:space="preserve"> est </w:t>
      </w:r>
      <w:proofErr w:type="spellStart"/>
      <w:r w:rsidRPr="005C23FF">
        <w:rPr>
          <w:rFonts w:ascii="Segoe UI Historic" w:hAnsi="Segoe UI Historic" w:cs="Segoe UI Historic"/>
          <w:szCs w:val="22"/>
        </w:rPr>
        <w:t>accompagné.e</w:t>
      </w:r>
      <w:proofErr w:type="spellEnd"/>
      <w:r w:rsidRPr="005C23FF">
        <w:rPr>
          <w:rFonts w:ascii="Segoe UI Historic" w:hAnsi="Segoe UI Historic" w:cs="Segoe UI Historic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zCs w:val="22"/>
        </w:rPr>
        <w:t>ar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5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m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ivi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ivi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 xml:space="preserve">el (CSI) qui veille au bon déroulement du cursus en s'appuyant sur la charte du doctorat Pays-de-la-Loire et la convention de formation. </w:t>
      </w:r>
      <w:r w:rsidRPr="005C23FF">
        <w:rPr>
          <w:rFonts w:ascii="Segoe UI Historic" w:hAnsi="Segoe UI Historic" w:cs="Segoe UI Historic"/>
          <w:szCs w:val="22"/>
        </w:rPr>
        <w:t>Le CSI est composé d’au moins deux personnes.</w:t>
      </w:r>
      <w:r w:rsidRPr="005C23FF">
        <w:rPr>
          <w:rFonts w:ascii="Segoe UI Historic" w:eastAsia="Calibri" w:hAnsi="Segoe UI Historic" w:cs="Segoe UI Historic"/>
          <w:szCs w:val="22"/>
        </w:rPr>
        <w:t xml:space="preserve"> La composition du CSI se fait selon les principes suivants : </w:t>
      </w:r>
    </w:p>
    <w:p w14:paraId="667ECBFD" w14:textId="77777777" w:rsidR="005C3656" w:rsidRPr="005C23FF" w:rsidRDefault="005C3656" w:rsidP="005C3656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deux personnes non impliquées dans la thèse</w:t>
      </w:r>
    </w:p>
    <w:p w14:paraId="2964934F" w14:textId="77777777" w:rsidR="005C3656" w:rsidRPr="005C23FF" w:rsidRDefault="005C3656" w:rsidP="005C3656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membre spécialiste de la discipline ou en lien avec le domaine de recherche</w:t>
      </w:r>
      <w:r w:rsidRPr="005C23FF">
        <w:rPr>
          <w:rStyle w:val="Appelnotedebasdep"/>
          <w:rFonts w:ascii="Segoe UI Historic" w:hAnsi="Segoe UI Historic" w:cs="Segoe UI Historic"/>
          <w:szCs w:val="22"/>
        </w:rPr>
        <w:footnoteReference w:id="1"/>
      </w:r>
      <w:r w:rsidRPr="005C23FF">
        <w:rPr>
          <w:rFonts w:ascii="Segoe UI Historic" w:hAnsi="Segoe UI Historic" w:cs="Segoe UI Historic"/>
          <w:szCs w:val="22"/>
        </w:rPr>
        <w:t xml:space="preserve"> de la thèse ;</w:t>
      </w:r>
    </w:p>
    <w:p w14:paraId="127414D8" w14:textId="77777777" w:rsidR="005C3656" w:rsidRPr="005C23FF" w:rsidRDefault="005C3656" w:rsidP="005C3656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membre non spécialiste extérieur au domaine de recherche du travail de la thèse ;</w:t>
      </w:r>
    </w:p>
    <w:p w14:paraId="0A505F77" w14:textId="77777777" w:rsidR="005C3656" w:rsidRPr="005C23FF" w:rsidRDefault="005C3656" w:rsidP="005C3656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Style w:val="Titre1Car"/>
          <w:rFonts w:ascii="Segoe UI Historic" w:hAnsi="Segoe UI Historic" w:cs="Segoe UI Historic"/>
          <w:sz w:val="22"/>
          <w:szCs w:val="22"/>
        </w:rPr>
        <w:t>le</w:t>
      </w:r>
      <w:proofErr w:type="gramEnd"/>
      <w:r w:rsidRPr="005C23FF">
        <w:rPr>
          <w:rStyle w:val="Titre1Car"/>
          <w:rFonts w:ascii="Segoe UI Historic" w:hAnsi="Segoe UI Historic" w:cs="Segoe UI Historic"/>
          <w:sz w:val="22"/>
          <w:szCs w:val="22"/>
        </w:rPr>
        <w:t xml:space="preserve"> domaine de la thèse est défini par la « spécialité » indiqué lors de la première inscription ;</w:t>
      </w:r>
    </w:p>
    <w:p w14:paraId="486B0629" w14:textId="77777777" w:rsidR="005C3656" w:rsidRPr="005C23FF" w:rsidRDefault="005C3656" w:rsidP="005C3656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membre extérieur à l’école doctorale ;</w:t>
      </w:r>
    </w:p>
    <w:p w14:paraId="4CD839FF" w14:textId="77777777" w:rsidR="005C3656" w:rsidRPr="005C23FF" w:rsidRDefault="005C3656" w:rsidP="005C3656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titulaire de l’HDR.</w:t>
      </w:r>
    </w:p>
    <w:p w14:paraId="1E35C315" w14:textId="77777777" w:rsidR="005C3656" w:rsidRPr="005C23FF" w:rsidRDefault="005C3656" w:rsidP="005C3656">
      <w:pPr>
        <w:spacing w:before="120" w:after="120" w:line="240" w:lineRule="auto"/>
        <w:rPr>
          <w:rFonts w:ascii="Segoe UI Historic" w:eastAsia="Droid Sans Fallback" w:hAnsi="Segoe UI Historic" w:cs="Segoe UI Historic"/>
          <w:color w:val="00000A"/>
          <w:szCs w:val="22"/>
          <w:lang w:eastAsia="zh-CN" w:bidi="hi-IN"/>
        </w:rPr>
      </w:pPr>
      <w:r w:rsidRPr="005C23FF">
        <w:rPr>
          <w:rFonts w:ascii="Segoe UI Historic" w:eastAsia="Times New Roman" w:hAnsi="Segoe UI Historic" w:cs="Segoe UI Historic"/>
          <w:szCs w:val="22"/>
          <w:lang w:eastAsia="fr-FR"/>
        </w:rPr>
        <w:t xml:space="preserve">La composition du CSI est fixée dans les 4 premiers mois suivant l’inscription </w:t>
      </w:r>
      <w:r w:rsidRPr="005C23FF">
        <w:rPr>
          <w:rFonts w:ascii="Segoe UI Historic" w:eastAsia="Calibri" w:hAnsi="Segoe UI Historic" w:cs="Segoe UI Historic"/>
          <w:szCs w:val="22"/>
        </w:rPr>
        <w:t xml:space="preserve">par </w:t>
      </w:r>
      <w:r w:rsidRPr="005C23FF">
        <w:rPr>
          <w:rFonts w:ascii="Segoe UI Historic" w:hAnsi="Segoe UI Historic" w:cs="Segoe UI Historic"/>
          <w:szCs w:val="22"/>
        </w:rPr>
        <w:t xml:space="preserve">le.la </w:t>
      </w:r>
      <w:proofErr w:type="spellStart"/>
      <w:r w:rsidRPr="005C23FF">
        <w:rPr>
          <w:rFonts w:ascii="Segoe UI Historic" w:hAnsi="Segoe UI Historic" w:cs="Segoe UI Historic"/>
          <w:szCs w:val="22"/>
        </w:rPr>
        <w:t>directeur.ice</w:t>
      </w:r>
      <w:proofErr w:type="spellEnd"/>
      <w:r w:rsidRPr="005C23FF">
        <w:rPr>
          <w:rFonts w:ascii="Segoe UI Historic" w:hAnsi="Segoe UI Historic" w:cs="Segoe UI Historic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e l</w:t>
      </w:r>
      <w:r w:rsidRPr="005C23FF">
        <w:rPr>
          <w:rFonts w:ascii="Segoe UI Historic" w:eastAsia="Calibri" w:hAnsi="Segoe UI Historic" w:cs="Segoe UI Historic"/>
          <w:spacing w:val="-17"/>
          <w:szCs w:val="22"/>
        </w:rPr>
        <w:t>’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ole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 xml:space="preserve">ale (ou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directeur.rice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adjoint.e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de site) sur proposition de la direction de thèse en concertation avec le la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doctorant.e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. Cette composition doit rester la même tout au long du doctorat. </w:t>
      </w:r>
    </w:p>
    <w:p w14:paraId="0F89AF22" w14:textId="77777777" w:rsidR="005C3656" w:rsidRPr="005C23FF" w:rsidRDefault="005C3656" w:rsidP="005C3656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Un.e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tuteur.rice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pourra être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désigné.e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, au moment de l’inscription ou en cours de thèse, sur proposition du doctorant.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Ce.tte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tuteur.rice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aura pour mission d’aider et conseiller le doctorant </w:t>
      </w:r>
      <w:r w:rsidRPr="005C23FF">
        <w:rPr>
          <w:rFonts w:ascii="Segoe UI Historic" w:eastAsia="Calibri" w:hAnsi="Segoe UI Historic" w:cs="Segoe UI Historic"/>
          <w:szCs w:val="22"/>
        </w:rPr>
        <w:lastRenderedPageBreak/>
        <w:t xml:space="preserve">en dehors des réunions du CSI. Le.la </w:t>
      </w:r>
      <w:proofErr w:type="gramStart"/>
      <w:r w:rsidRPr="005C23FF">
        <w:rPr>
          <w:rFonts w:ascii="Segoe UI Historic" w:eastAsia="Calibri" w:hAnsi="Segoe UI Historic" w:cs="Segoe UI Historic"/>
          <w:szCs w:val="22"/>
        </w:rPr>
        <w:t>tuteur .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ricepeut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être un membre du CSI, ou extérieur au CSI.</w:t>
      </w:r>
    </w:p>
    <w:p w14:paraId="4E96DD55" w14:textId="77777777" w:rsidR="005A5241" w:rsidRDefault="005C3656" w:rsidP="005A5241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pacing w:val="3"/>
          <w:szCs w:val="22"/>
        </w:rPr>
      </w:pPr>
      <w:r w:rsidRPr="005C23FF">
        <w:rPr>
          <w:rFonts w:ascii="Segoe UI Historic" w:eastAsia="Calibri" w:hAnsi="Segoe UI Historic" w:cs="Segoe UI Historic"/>
          <w:szCs w:val="22"/>
        </w:rPr>
        <w:t>Le CSI se réunira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zCs w:val="22"/>
        </w:rPr>
        <w:t>u m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o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 xml:space="preserve">s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un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f</w:t>
      </w:r>
      <w:r w:rsidRPr="005C23FF">
        <w:rPr>
          <w:rFonts w:ascii="Segoe UI Historic" w:eastAsia="Calibri" w:hAnsi="Segoe UI Historic" w:cs="Segoe UI Historic"/>
          <w:szCs w:val="22"/>
        </w:rPr>
        <w:t>ois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p</w:t>
      </w:r>
      <w:r w:rsidRPr="005C23FF">
        <w:rPr>
          <w:rFonts w:ascii="Segoe UI Historic" w:eastAsia="Calibri" w:hAnsi="Segoe UI Historic" w:cs="Segoe UI Historic"/>
          <w:szCs w:val="22"/>
        </w:rPr>
        <w:t>ar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an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v</w:t>
      </w:r>
      <w:r w:rsidRPr="005C23FF">
        <w:rPr>
          <w:rFonts w:ascii="Segoe UI Historic" w:eastAsia="Calibri" w:hAnsi="Segoe UI Historic" w:cs="Segoe UI Historic"/>
          <w:szCs w:val="22"/>
        </w:rPr>
        <w:t>ec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le.la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oc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pacing w:val="1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 xml:space="preserve">,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la</w:t>
      </w:r>
      <w:r w:rsidRPr="005C23FF">
        <w:rPr>
          <w:rFonts w:ascii="Segoe UI Historic" w:eastAsia="Calibri" w:hAnsi="Segoe UI Historic" w:cs="Segoe UI Historic"/>
          <w:spacing w:val="-1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em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zCs w:val="22"/>
        </w:rPr>
        <w:t>è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nn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é</w:t>
      </w:r>
      <w:r w:rsidRPr="005C23FF">
        <w:rPr>
          <w:rFonts w:ascii="Segoe UI Historic" w:eastAsia="Calibri" w:hAnsi="Segoe UI Historic" w:cs="Segoe UI Historic"/>
          <w:szCs w:val="22"/>
        </w:rPr>
        <w:t>e,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ecev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l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-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9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7"/>
          <w:szCs w:val="22"/>
        </w:rPr>
        <w:t xml:space="preserve"> r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p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-10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'a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ivi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é pour</w:t>
      </w:r>
      <w:r w:rsidRPr="005C23FF">
        <w:rPr>
          <w:rFonts w:ascii="Segoe UI Historic" w:eastAsia="Calibri" w:hAnsi="Segoe UI Historic" w:cs="Segoe UI Historic"/>
          <w:spacing w:val="-9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v</w:t>
      </w:r>
      <w:r w:rsidRPr="005C23FF">
        <w:rPr>
          <w:rFonts w:ascii="Segoe UI Historic" w:eastAsia="Calibri" w:hAnsi="Segoe UI Historic" w:cs="Segoe UI Historic"/>
          <w:szCs w:val="22"/>
        </w:rPr>
        <w:t>al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6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à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tt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1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oc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asion les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la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6"/>
          <w:szCs w:val="22"/>
        </w:rPr>
        <w:t>f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ma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ion</w:t>
      </w:r>
      <w:r w:rsidRPr="005C23FF">
        <w:rPr>
          <w:rFonts w:ascii="Segoe UI Historic" w:eastAsia="Calibri" w:hAnsi="Segoe UI Historic" w:cs="Segoe UI Historic"/>
          <w:spacing w:val="6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les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7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v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la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ec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h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er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h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de celui-ci</w:t>
      </w:r>
      <w:r w:rsidRPr="005C23FF">
        <w:rPr>
          <w:rFonts w:ascii="Segoe UI Historic" w:eastAsia="Calibri" w:hAnsi="Segoe UI Historic" w:cs="Segoe UI Historic"/>
          <w:szCs w:val="22"/>
        </w:rPr>
        <w:t xml:space="preserve">. Le.la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doctorant.e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devra transmettre aux membres du CSI au plus tard 1 semaine avant la date de son CSI un rapport d’activité de 2 à 5 pages. La réunion du CSI (en présentiel ou en visio-conférence) doit se tenir au minimum un mois avant la date anniversaire de la 1</w:t>
      </w:r>
      <w:r w:rsidRPr="005C23FF">
        <w:rPr>
          <w:rFonts w:ascii="Segoe UI Historic" w:eastAsia="Calibri" w:hAnsi="Segoe UI Historic" w:cs="Segoe UI Historic"/>
          <w:szCs w:val="22"/>
          <w:vertAlign w:val="superscript"/>
        </w:rPr>
        <w:t>ère</w:t>
      </w:r>
      <w:r w:rsidRPr="005C23FF">
        <w:rPr>
          <w:rFonts w:ascii="Segoe UI Historic" w:eastAsia="Calibri" w:hAnsi="Segoe UI Historic" w:cs="Segoe UI Historic"/>
          <w:szCs w:val="22"/>
        </w:rPr>
        <w:t xml:space="preserve"> inscription en thèse.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Au début de la réunion,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pacing w:val="3"/>
          <w:szCs w:val="22"/>
        </w:rPr>
        <w:t>un.e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président.e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de CSI est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nommé.e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pour piloter la réunion et rédiger le rapport de CSI. Chaque réunion comportera un entretien avec le.la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pacing w:val="3"/>
          <w:szCs w:val="22"/>
        </w:rPr>
        <w:t>doctorant.e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sans les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encadrant.e.s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, et un entretien avec les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encadrant.e.s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sans le.la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doctorant.e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. </w:t>
      </w:r>
    </w:p>
    <w:p w14:paraId="690FD9C2" w14:textId="65446576" w:rsidR="005A5241" w:rsidRPr="005C23FF" w:rsidRDefault="005A5241" w:rsidP="005A5241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À l’issue du CSI, </w:t>
      </w:r>
      <w:r w:rsidRPr="00705B39">
        <w:rPr>
          <w:rFonts w:ascii="Segoe UI Historic" w:eastAsia="Calibri" w:hAnsi="Segoe UI Historic" w:cs="Segoe UI Historic"/>
          <w:szCs w:val="22"/>
        </w:rPr>
        <w:t xml:space="preserve">les </w:t>
      </w:r>
      <w:r w:rsidRPr="00705B39">
        <w:rPr>
          <w:rFonts w:ascii="Segoe UI Historic" w:eastAsia="Calibri" w:hAnsi="Segoe UI Historic" w:cs="Segoe UI Historic"/>
          <w:b/>
          <w:szCs w:val="22"/>
        </w:rPr>
        <w:t xml:space="preserve">documents sont à déposer, sur </w:t>
      </w:r>
      <w:proofErr w:type="spellStart"/>
      <w:r w:rsidRPr="00705B39">
        <w:rPr>
          <w:rFonts w:ascii="Segoe UI Historic" w:eastAsia="Calibri" w:hAnsi="Segoe UI Historic" w:cs="Segoe UI Historic"/>
          <w:b/>
          <w:szCs w:val="22"/>
        </w:rPr>
        <w:t>Amethis</w:t>
      </w:r>
      <w:proofErr w:type="spellEnd"/>
      <w:r w:rsidRPr="00705B39">
        <w:rPr>
          <w:rFonts w:ascii="Segoe UI Historic" w:eastAsia="Calibri" w:hAnsi="Segoe UI Historic" w:cs="Segoe UI Historic"/>
          <w:szCs w:val="22"/>
        </w:rPr>
        <w:t xml:space="preserve">. </w:t>
      </w:r>
      <w:r w:rsidRPr="00705B39">
        <w:rPr>
          <w:rFonts w:ascii="Segoe UI Historic" w:eastAsia="Calibri" w:hAnsi="Segoe UI Historic" w:cs="Segoe UI Historic"/>
          <w:spacing w:val="3"/>
          <w:szCs w:val="22"/>
        </w:rPr>
        <w:t xml:space="preserve">Le.la </w:t>
      </w:r>
      <w:proofErr w:type="spellStart"/>
      <w:proofErr w:type="gramStart"/>
      <w:r w:rsidRPr="00705B39">
        <w:rPr>
          <w:rFonts w:ascii="Segoe UI Historic" w:eastAsia="Calibri" w:hAnsi="Segoe UI Historic" w:cs="Segoe UI Historic"/>
          <w:spacing w:val="3"/>
          <w:szCs w:val="22"/>
        </w:rPr>
        <w:t>doctorant.e</w:t>
      </w:r>
      <w:proofErr w:type="spellEnd"/>
      <w:proofErr w:type="gramEnd"/>
      <w:r w:rsidRPr="00705B39">
        <w:rPr>
          <w:rFonts w:ascii="Segoe UI Historic" w:eastAsia="Calibri" w:hAnsi="Segoe UI Historic" w:cs="Segoe UI Historic"/>
          <w:spacing w:val="3"/>
          <w:szCs w:val="22"/>
        </w:rPr>
        <w:t xml:space="preserve"> transmet l’annexe confidentielle « Doctorant » en répondant au questionnaire, alors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que le.la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président.e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du CSI rédige et transmet le rapport du</w:t>
      </w:r>
      <w:r w:rsidR="00705B39">
        <w:rPr>
          <w:rFonts w:ascii="Segoe UI Historic" w:eastAsia="Calibri" w:hAnsi="Segoe UI Historic" w:cs="Segoe UI Historic"/>
          <w:spacing w:val="3"/>
          <w:szCs w:val="22"/>
        </w:rPr>
        <w:t xml:space="preserve"> CSI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. </w:t>
      </w:r>
      <w:r w:rsidRPr="005C23FF">
        <w:rPr>
          <w:rFonts w:ascii="Segoe UI Historic" w:eastAsia="Calibri" w:hAnsi="Segoe UI Historic" w:cs="Segoe UI Historic"/>
          <w:szCs w:val="22"/>
        </w:rPr>
        <w:t xml:space="preserve">Ils seront ensuite transmis à la commission Suivi des thèses et Formation de site pour validation des heures de formation et avis et signés par le pilote de celle-ci. Dans ce rapport sont formulées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 xml:space="preserve">s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m</w:t>
      </w:r>
      <w:r w:rsidRPr="005C23FF">
        <w:rPr>
          <w:rFonts w:ascii="Segoe UI Historic" w:eastAsia="Calibri" w:hAnsi="Segoe UI Historic" w:cs="Segoe UI Historic"/>
          <w:szCs w:val="22"/>
        </w:rPr>
        <w:t>ma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sur la poursuite de la thèse, un avis sur les formations suivies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zCs w:val="22"/>
        </w:rPr>
        <w:t>vis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ié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 xml:space="preserve">e 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éi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ri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p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o</w:t>
      </w:r>
      <w:r w:rsidRPr="005C23FF">
        <w:rPr>
          <w:rFonts w:ascii="Segoe UI Historic" w:eastAsia="Calibri" w:hAnsi="Segoe UI Historic" w:cs="Segoe UI Historic"/>
          <w:szCs w:val="22"/>
        </w:rPr>
        <w:t xml:space="preserve">n. Le comité de suivi peut être réuni sur sollicitation du.de la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doctorant.e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ou (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co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>)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directeur.rice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de thèse à tout moment lors du déroulé de la thèse en plus du rendez-vous annuel.</w:t>
      </w:r>
    </w:p>
    <w:p w14:paraId="30106F2A" w14:textId="620B5D86" w:rsidR="005C3656" w:rsidRPr="005C23FF" w:rsidRDefault="005C3656" w:rsidP="005C3656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</w:p>
    <w:p w14:paraId="01856080" w14:textId="77777777" w:rsidR="005C3656" w:rsidRPr="005C23FF" w:rsidRDefault="005C3656" w:rsidP="005C3656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  <w:r w:rsidRPr="005C23FF">
        <w:rPr>
          <w:rFonts w:ascii="Segoe UI Historic" w:eastAsia="Calibri" w:hAnsi="Segoe UI Historic" w:cs="Segoe UI Historic"/>
          <w:szCs w:val="22"/>
        </w:rPr>
        <w:t>Les formulaires permettant de mener la réunion de CSI et rédiger le rapport et les annexes confidentielles sont disponibles en téléchargement sur cette adresse :</w:t>
      </w:r>
      <w:r w:rsidRPr="005C23FF">
        <w:rPr>
          <w:rFonts w:ascii="Segoe UI Historic" w:hAnsi="Segoe UI Historic" w:cs="Segoe UI Historic"/>
          <w:szCs w:val="22"/>
        </w:rPr>
        <w:t xml:space="preserve"> </w:t>
      </w:r>
      <w:hyperlink r:id="rId8" w:history="1">
        <w:r w:rsidRPr="005C23FF">
          <w:rPr>
            <w:rStyle w:val="Lienhypertexte"/>
            <w:rFonts w:ascii="Segoe UI Historic" w:eastAsia="Calibri" w:hAnsi="Segoe UI Historic" w:cs="Segoe UI Historic"/>
            <w:szCs w:val="22"/>
          </w:rPr>
          <w:t>https://ed-bs.doctorat-paysdelaloire.fr/pendant</w:t>
        </w:r>
      </w:hyperlink>
      <w:r w:rsidRPr="005C23FF">
        <w:rPr>
          <w:rFonts w:ascii="Segoe UI Historic" w:eastAsia="Calibri" w:hAnsi="Segoe UI Historic" w:cs="Segoe UI Historic"/>
          <w:szCs w:val="22"/>
        </w:rPr>
        <w:t>.</w:t>
      </w:r>
    </w:p>
    <w:p w14:paraId="222119F4" w14:textId="2154AF48" w:rsidR="007D6A02" w:rsidRDefault="007D6A02" w:rsidP="005C3656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AED6028" w14:textId="77777777" w:rsidR="00025181" w:rsidRPr="00025181" w:rsidRDefault="00025181" w:rsidP="00025181">
          <w:pPr>
            <w:pStyle w:val="En-ttedetabledesmatires"/>
            <w:jc w:val="center"/>
            <w:rPr>
              <w:sz w:val="28"/>
              <w:szCs w:val="28"/>
            </w:rPr>
          </w:pPr>
          <w:r w:rsidRPr="00025181">
            <w:rPr>
              <w:sz w:val="28"/>
              <w:szCs w:val="28"/>
            </w:rPr>
            <w:t>Sommaire</w:t>
          </w:r>
        </w:p>
        <w:p w14:paraId="2F8ED96A" w14:textId="77777777" w:rsidR="003914E3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9490" w:history="1">
            <w:r w:rsidR="003914E3" w:rsidRPr="00892ED7">
              <w:rPr>
                <w:rStyle w:val="Lienhypertexte"/>
                <w:noProof/>
              </w:rPr>
              <w:t>Fiche signalétique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_Toc128409490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2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16378D27" w14:textId="77777777" w:rsidR="003914E3" w:rsidRDefault="00705B39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1" w:history="1">
            <w:r w:rsidR="003914E3" w:rsidRPr="00892ED7">
              <w:rPr>
                <w:rStyle w:val="Lienhypertexte"/>
                <w:noProof/>
              </w:rPr>
              <w:t>Rapport d’avancement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_Toc128409491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3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6C2EDC3E" w14:textId="77777777" w:rsidR="003914E3" w:rsidRDefault="00705B39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2" w:history="1">
            <w:r w:rsidR="003914E3" w:rsidRPr="00892ED7">
              <w:rPr>
                <w:rStyle w:val="Lienhypertexte"/>
                <w:noProof/>
              </w:rPr>
              <w:t>L’autoévaluation des compétences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_Toc128409492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4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5CC436E0" w14:textId="77777777" w:rsidR="003914E3" w:rsidRDefault="00705B39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3" w:history="1">
            <w:r w:rsidR="003914E3" w:rsidRPr="00892ED7">
              <w:rPr>
                <w:rStyle w:val="Lienhypertexte"/>
                <w:noProof/>
              </w:rPr>
              <w:t>Liste des réalisations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_Toc128409493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7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6E7A0F0E" w14:textId="77777777" w:rsidR="00025181" w:rsidRDefault="00025181">
          <w:r>
            <w:rPr>
              <w:b/>
              <w:bCs/>
            </w:rPr>
            <w:fldChar w:fldCharType="end"/>
          </w:r>
        </w:p>
      </w:sdtContent>
    </w:sdt>
    <w:p w14:paraId="5BA08A90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38F0A788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0357D17F" w14:textId="77777777" w:rsidR="00EC71C0" w:rsidRPr="003914E3" w:rsidRDefault="00B972EC" w:rsidP="003914E3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2" w:name="_Toc73123396"/>
      <w:bookmarkStart w:id="3" w:name="_Toc74075415"/>
      <w:bookmarkStart w:id="4" w:name="_Toc74075897"/>
      <w:bookmarkStart w:id="5" w:name="_Toc116248697"/>
    </w:p>
    <w:p w14:paraId="5B0C9461" w14:textId="77777777" w:rsidR="00EC71C0" w:rsidRDefault="00EC71C0" w:rsidP="00EC71C0">
      <w:pPr>
        <w:pStyle w:val="Titre1"/>
      </w:pPr>
      <w:bookmarkStart w:id="6" w:name="_Toc128409490"/>
      <w:r w:rsidRPr="00EC71C0">
        <w:lastRenderedPageBreak/>
        <w:t>Fiche signalétique</w:t>
      </w:r>
      <w:bookmarkEnd w:id="6"/>
    </w:p>
    <w:p w14:paraId="0CA543A1" w14:textId="77777777"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14:paraId="29FDFC3F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02AAA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197EB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14:paraId="02FA140D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2C99E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D65E0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38F1B194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FE9C0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738F9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12FAAAD1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63DD4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EB74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27B4A8F2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7BCFD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9FE11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332ADF5E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20C6D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39A80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2FFC4E4E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7DBD7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96D8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6470F349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4D3E2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1853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2A3C4E6A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222F7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449B5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1ADD0231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9120C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63286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BA9DE87" w14:textId="77777777" w:rsidR="00EC71C0" w:rsidRDefault="00EC71C0" w:rsidP="00025181">
      <w:pPr>
        <w:pStyle w:val="Titre1"/>
      </w:pPr>
    </w:p>
    <w:p w14:paraId="2ECABAE2" w14:textId="77777777"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327041C6" w14:textId="77777777" w:rsidR="00251038" w:rsidRPr="00025181" w:rsidRDefault="00251038" w:rsidP="00025181">
      <w:pPr>
        <w:pStyle w:val="Titre1"/>
      </w:pPr>
      <w:bookmarkStart w:id="7" w:name="_Toc128409491"/>
      <w:r w:rsidRPr="00025181">
        <w:lastRenderedPageBreak/>
        <w:t>Rapport d’avancement</w:t>
      </w:r>
      <w:bookmarkEnd w:id="7"/>
    </w:p>
    <w:p w14:paraId="17982252" w14:textId="5A435FF5" w:rsidR="00251038" w:rsidRPr="005E76D4" w:rsidRDefault="00251038" w:rsidP="00705B39">
      <w:pPr>
        <w:jc w:val="center"/>
        <w:rPr>
          <w:b/>
          <w:i/>
        </w:rPr>
      </w:pPr>
      <w:r w:rsidRPr="005E76D4">
        <w:rPr>
          <w:i/>
        </w:rPr>
        <w:t>Présenter succinctement vos travaux</w:t>
      </w:r>
      <w:bookmarkStart w:id="8" w:name="_GoBack"/>
      <w:bookmarkEnd w:id="8"/>
    </w:p>
    <w:p w14:paraId="42697204" w14:textId="77777777" w:rsidR="008F17F7" w:rsidRPr="00025181" w:rsidRDefault="00251038" w:rsidP="008F17F7">
      <w:pPr>
        <w:pStyle w:val="Titre1"/>
      </w:pPr>
      <w:r>
        <w:br w:type="page"/>
      </w:r>
      <w:bookmarkStart w:id="9" w:name="_Toc128409492"/>
      <w:bookmarkStart w:id="10" w:name="_Hlk116245504"/>
      <w:r w:rsidR="008F17F7" w:rsidRPr="00025181">
        <w:lastRenderedPageBreak/>
        <w:t>L’autoévaluation des compétences</w:t>
      </w:r>
      <w:bookmarkEnd w:id="9"/>
    </w:p>
    <w:bookmarkEnd w:id="10"/>
    <w:p w14:paraId="6247CF34" w14:textId="77777777" w:rsidR="008F17F7" w:rsidRDefault="008F17F7" w:rsidP="008F17F7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attendues 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14:paraId="77E4F03A" w14:textId="77777777" w:rsidR="008F17F7" w:rsidRPr="00151D31" w:rsidRDefault="008F17F7" w:rsidP="008F17F7">
      <w:pPr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14:paraId="24E0E851" w14:textId="77777777" w:rsidR="008F17F7" w:rsidRPr="00025181" w:rsidRDefault="008F17F7" w:rsidP="008F17F7">
      <w:pPr>
        <w:rPr>
          <w:b/>
          <w:color w:val="00B050"/>
        </w:rPr>
      </w:pPr>
      <w:bookmarkStart w:id="11" w:name="_Toc65052140"/>
      <w:bookmarkStart w:id="12" w:name="_Toc65083089"/>
      <w:bookmarkStart w:id="13" w:name="_Toc67865446"/>
      <w:bookmarkStart w:id="14" w:name="_Toc67865522"/>
      <w:bookmarkStart w:id="15" w:name="_Toc67954721"/>
      <w:bookmarkStart w:id="16" w:name="_Toc67954783"/>
      <w:bookmarkStart w:id="17" w:name="_Toc68623714"/>
      <w:bookmarkStart w:id="18" w:name="_Toc69151875"/>
      <w:bookmarkStart w:id="19" w:name="_Toc69152768"/>
      <w:bookmarkStart w:id="20" w:name="_Toc69152836"/>
      <w:bookmarkStart w:id="21" w:name="_Toc69152884"/>
      <w:bookmarkStart w:id="22" w:name="_Toc69301434"/>
      <w:r w:rsidRPr="00025181">
        <w:rPr>
          <w:b/>
          <w:color w:val="00B050"/>
        </w:rPr>
        <w:t>Bloc 1 Conception et élaboration d'une démarche de recherche et développement, d'études et prospective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578E2EEB" w14:textId="77777777" w:rsidTr="0057542A">
        <w:tc>
          <w:tcPr>
            <w:tcW w:w="4531" w:type="dxa"/>
          </w:tcPr>
          <w:p w14:paraId="633D4005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14:paraId="3FCDDC6E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8F17F7" w14:paraId="4834B982" w14:textId="77777777" w:rsidTr="0057542A">
        <w:tc>
          <w:tcPr>
            <w:tcW w:w="4531" w:type="dxa"/>
          </w:tcPr>
          <w:p w14:paraId="04AAC7BD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14:paraId="26BD5363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8F17F7" w14:paraId="3141DE58" w14:textId="77777777" w:rsidTr="0057542A">
        <w:tc>
          <w:tcPr>
            <w:tcW w:w="4531" w:type="dxa"/>
          </w:tcPr>
          <w:p w14:paraId="29BD8113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14:paraId="660D8F5D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6BD7E5F8" w14:textId="77777777" w:rsidTr="0057542A">
        <w:tc>
          <w:tcPr>
            <w:tcW w:w="4531" w:type="dxa"/>
          </w:tcPr>
          <w:p w14:paraId="46FB9D9A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14:paraId="3DD9E94C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3E1D193F" w14:textId="77777777" w:rsidTr="0057542A">
        <w:tc>
          <w:tcPr>
            <w:tcW w:w="4531" w:type="dxa"/>
          </w:tcPr>
          <w:p w14:paraId="549E415F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14:paraId="563EB11A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8F17F7" w14:paraId="0514B442" w14:textId="77777777" w:rsidTr="0057542A">
        <w:tc>
          <w:tcPr>
            <w:tcW w:w="4531" w:type="dxa"/>
          </w:tcPr>
          <w:p w14:paraId="7D5E67D1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14:paraId="29C1A647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</w:t>
            </w:r>
          </w:p>
        </w:tc>
      </w:tr>
    </w:tbl>
    <w:p w14:paraId="0653FFE0" w14:textId="77777777" w:rsidR="008F17F7" w:rsidRPr="00151D31" w:rsidRDefault="008F17F7" w:rsidP="008F17F7"/>
    <w:p w14:paraId="5F8BFB2E" w14:textId="77777777" w:rsidR="008F17F7" w:rsidRPr="00025181" w:rsidRDefault="008F17F7" w:rsidP="008F17F7">
      <w:pPr>
        <w:rPr>
          <w:b/>
          <w:color w:val="00B050"/>
        </w:rPr>
      </w:pPr>
      <w:bookmarkStart w:id="23" w:name="_Toc65052141"/>
      <w:bookmarkStart w:id="24" w:name="_Toc65083090"/>
      <w:bookmarkStart w:id="25" w:name="_Toc67865447"/>
      <w:bookmarkStart w:id="26" w:name="_Toc67865523"/>
      <w:bookmarkStart w:id="27" w:name="_Toc67954722"/>
      <w:bookmarkStart w:id="28" w:name="_Toc67954784"/>
      <w:bookmarkStart w:id="29" w:name="_Toc68623715"/>
      <w:bookmarkStart w:id="30" w:name="_Toc69151876"/>
      <w:bookmarkStart w:id="31" w:name="_Toc69152769"/>
      <w:bookmarkStart w:id="32" w:name="_Toc69152837"/>
      <w:bookmarkStart w:id="33" w:name="_Toc69152885"/>
      <w:bookmarkStart w:id="34" w:name="_Toc69301435"/>
      <w:r w:rsidRPr="00025181">
        <w:rPr>
          <w:b/>
          <w:color w:val="00B050"/>
        </w:rPr>
        <w:t>Bloc 2 Mise en œuvre d'une démarche de recherche et développement, d'études et prospective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24A1E72C" w14:textId="77777777" w:rsidTr="0057542A">
        <w:tc>
          <w:tcPr>
            <w:tcW w:w="4531" w:type="dxa"/>
          </w:tcPr>
          <w:p w14:paraId="18300681" w14:textId="77777777" w:rsidR="008F17F7" w:rsidRDefault="008F17F7" w:rsidP="0057542A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14:paraId="057640D5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64097462" w14:textId="77777777" w:rsidTr="0057542A">
        <w:tc>
          <w:tcPr>
            <w:tcW w:w="4531" w:type="dxa"/>
          </w:tcPr>
          <w:p w14:paraId="722E5ADF" w14:textId="77777777" w:rsidR="008F17F7" w:rsidRDefault="008F17F7" w:rsidP="0057542A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14:paraId="77611FAF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5CC076AB" w14:textId="77777777" w:rsidTr="0057542A">
        <w:tc>
          <w:tcPr>
            <w:tcW w:w="4531" w:type="dxa"/>
          </w:tcPr>
          <w:p w14:paraId="59C2BE86" w14:textId="77777777" w:rsidR="008F17F7" w:rsidRDefault="008F17F7" w:rsidP="0057542A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14:paraId="1F13FC3D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7CD71948" w14:textId="77777777" w:rsidTr="0057542A">
        <w:tc>
          <w:tcPr>
            <w:tcW w:w="4531" w:type="dxa"/>
          </w:tcPr>
          <w:p w14:paraId="5E955509" w14:textId="77777777" w:rsidR="008F17F7" w:rsidRDefault="008F17F7" w:rsidP="0057542A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14:paraId="21EC2F16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51D9BA44" w14:textId="77777777" w:rsidTr="0057542A">
        <w:tc>
          <w:tcPr>
            <w:tcW w:w="4531" w:type="dxa"/>
          </w:tcPr>
          <w:p w14:paraId="62F1EB7F" w14:textId="77777777" w:rsidR="008F17F7" w:rsidRDefault="008F17F7" w:rsidP="0057542A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14:paraId="75E44937" w14:textId="77777777" w:rsidR="008F17F7" w:rsidRDefault="008F17F7" w:rsidP="0057542A">
            <w:pPr>
              <w:spacing w:after="0" w:line="240" w:lineRule="auto"/>
            </w:pPr>
          </w:p>
        </w:tc>
      </w:tr>
    </w:tbl>
    <w:p w14:paraId="28CBA323" w14:textId="77777777" w:rsidR="008F17F7" w:rsidRPr="002822E3" w:rsidRDefault="008F17F7" w:rsidP="008F17F7">
      <w:pPr>
        <w:spacing w:after="0"/>
        <w:rPr>
          <w:rFonts w:cs="Segoe UI"/>
          <w:i/>
          <w:color w:val="F04B3E"/>
          <w:szCs w:val="22"/>
        </w:rPr>
      </w:pPr>
    </w:p>
    <w:p w14:paraId="273E46CA" w14:textId="77777777" w:rsidR="008F17F7" w:rsidRPr="00025181" w:rsidRDefault="008F17F7" w:rsidP="008F17F7">
      <w:pPr>
        <w:rPr>
          <w:b/>
          <w:color w:val="00B050"/>
        </w:rPr>
      </w:pPr>
      <w:bookmarkStart w:id="35" w:name="_Toc65052142"/>
      <w:bookmarkStart w:id="36" w:name="_Toc65083091"/>
      <w:bookmarkStart w:id="37" w:name="_Toc67865448"/>
      <w:bookmarkStart w:id="38" w:name="_Toc67865524"/>
      <w:bookmarkStart w:id="39" w:name="_Toc67954723"/>
      <w:bookmarkStart w:id="40" w:name="_Toc67954785"/>
      <w:bookmarkStart w:id="41" w:name="_Toc68623716"/>
      <w:bookmarkStart w:id="42" w:name="_Toc69151877"/>
      <w:bookmarkStart w:id="43" w:name="_Toc69152770"/>
      <w:bookmarkStart w:id="44" w:name="_Toc69152838"/>
      <w:bookmarkStart w:id="45" w:name="_Toc69152886"/>
      <w:bookmarkStart w:id="46" w:name="_Toc69301436"/>
      <w:r w:rsidRPr="00025181">
        <w:rPr>
          <w:b/>
          <w:color w:val="00B050"/>
        </w:rPr>
        <w:t>Bloc 3 Valorisation et transfert des résultats d'une démarche R&amp;D, d'études et prospective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00B511A7" w14:textId="77777777" w:rsidTr="0057542A">
        <w:tc>
          <w:tcPr>
            <w:tcW w:w="4531" w:type="dxa"/>
            <w:vAlign w:val="center"/>
          </w:tcPr>
          <w:p w14:paraId="1B2E7B64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14:paraId="61407428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5DD66681" w14:textId="77777777" w:rsidTr="0057542A">
        <w:tc>
          <w:tcPr>
            <w:tcW w:w="4531" w:type="dxa"/>
            <w:vAlign w:val="center"/>
          </w:tcPr>
          <w:p w14:paraId="3D72F575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14:paraId="7E3F4F69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F17F7" w14:paraId="0DCF624E" w14:textId="77777777" w:rsidTr="0057542A">
        <w:tc>
          <w:tcPr>
            <w:tcW w:w="4531" w:type="dxa"/>
            <w:vAlign w:val="center"/>
          </w:tcPr>
          <w:p w14:paraId="05274A58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14:paraId="4F5BBF86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8F17F7" w14:paraId="624EE89E" w14:textId="77777777" w:rsidTr="0057542A">
        <w:tc>
          <w:tcPr>
            <w:tcW w:w="4531" w:type="dxa"/>
            <w:vAlign w:val="center"/>
          </w:tcPr>
          <w:p w14:paraId="67FB1004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14:paraId="25A266CF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8F17F7" w14:paraId="7F8F30D4" w14:textId="77777777" w:rsidTr="0057542A">
        <w:tc>
          <w:tcPr>
            <w:tcW w:w="4531" w:type="dxa"/>
            <w:vAlign w:val="center"/>
          </w:tcPr>
          <w:p w14:paraId="083ED1F0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14:paraId="6D08A42D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14:paraId="3351372B" w14:textId="77777777" w:rsidR="008F17F7" w:rsidRDefault="008F17F7" w:rsidP="008F17F7">
      <w:pPr>
        <w:spacing w:after="0"/>
        <w:rPr>
          <w:rFonts w:cs="Segoe UI"/>
          <w:i/>
          <w:szCs w:val="22"/>
        </w:rPr>
      </w:pPr>
    </w:p>
    <w:p w14:paraId="4DBE33BA" w14:textId="77777777" w:rsidR="008F17F7" w:rsidRPr="00025181" w:rsidRDefault="008F17F7" w:rsidP="008F17F7">
      <w:pPr>
        <w:rPr>
          <w:b/>
          <w:color w:val="00B050"/>
        </w:rPr>
      </w:pPr>
      <w:bookmarkStart w:id="47" w:name="_Toc65052143"/>
      <w:bookmarkStart w:id="48" w:name="_Toc65083092"/>
      <w:bookmarkStart w:id="49" w:name="_Toc67865449"/>
      <w:bookmarkStart w:id="50" w:name="_Toc67865525"/>
      <w:bookmarkStart w:id="51" w:name="_Toc67954724"/>
      <w:bookmarkStart w:id="52" w:name="_Toc67954786"/>
      <w:bookmarkStart w:id="53" w:name="_Toc68623717"/>
      <w:bookmarkStart w:id="54" w:name="_Toc69151878"/>
      <w:bookmarkStart w:id="55" w:name="_Toc69152771"/>
      <w:bookmarkStart w:id="56" w:name="_Toc69152839"/>
      <w:bookmarkStart w:id="57" w:name="_Toc69152887"/>
      <w:bookmarkStart w:id="58" w:name="_Toc69301437"/>
      <w:r w:rsidRPr="00025181">
        <w:rPr>
          <w:b/>
          <w:color w:val="00B050"/>
        </w:rPr>
        <w:t>Bloc 4 Veille scientifique et technologique à l'échelle internationale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64AC7936" w14:textId="77777777" w:rsidTr="0057542A">
        <w:tc>
          <w:tcPr>
            <w:tcW w:w="4531" w:type="dxa"/>
          </w:tcPr>
          <w:p w14:paraId="14D34EE0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14:paraId="098594DC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8F17F7" w14:paraId="4DB22327" w14:textId="77777777" w:rsidTr="0057542A">
        <w:tc>
          <w:tcPr>
            <w:tcW w:w="4531" w:type="dxa"/>
          </w:tcPr>
          <w:p w14:paraId="47B2FCC9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14:paraId="389881A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3EC91D71" w14:textId="77777777" w:rsidTr="0057542A">
        <w:tc>
          <w:tcPr>
            <w:tcW w:w="4531" w:type="dxa"/>
          </w:tcPr>
          <w:p w14:paraId="45FB804F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14:paraId="5C763B2D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1DD0EBC3" w14:textId="77777777" w:rsidTr="0057542A">
        <w:tc>
          <w:tcPr>
            <w:tcW w:w="4531" w:type="dxa"/>
          </w:tcPr>
          <w:p w14:paraId="447B47B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14:paraId="487A7B17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coopération avec et/ou mobilité dans un laboratoire étranger</w:t>
            </w:r>
          </w:p>
        </w:tc>
      </w:tr>
      <w:tr w:rsidR="008F17F7" w14:paraId="6A4EA9E1" w14:textId="77777777" w:rsidTr="0057542A">
        <w:tc>
          <w:tcPr>
            <w:tcW w:w="4531" w:type="dxa"/>
          </w:tcPr>
          <w:p w14:paraId="72F15979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14:paraId="30027BA8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66D81260" w14:textId="77777777" w:rsidR="008F17F7" w:rsidRPr="00151D31" w:rsidRDefault="008F17F7" w:rsidP="008F17F7">
      <w:pPr>
        <w:spacing w:after="0"/>
        <w:rPr>
          <w:rFonts w:cs="Segoe UI"/>
          <w:i/>
          <w:szCs w:val="22"/>
        </w:rPr>
      </w:pPr>
    </w:p>
    <w:p w14:paraId="0A45CD76" w14:textId="77777777" w:rsidR="008F17F7" w:rsidRPr="00025181" w:rsidRDefault="008F17F7" w:rsidP="008F17F7">
      <w:pPr>
        <w:rPr>
          <w:b/>
          <w:color w:val="00B050"/>
        </w:rPr>
      </w:pPr>
      <w:bookmarkStart w:id="59" w:name="_Toc65052144"/>
      <w:bookmarkStart w:id="60" w:name="_Toc65083093"/>
      <w:bookmarkStart w:id="61" w:name="_Toc67865450"/>
      <w:bookmarkStart w:id="62" w:name="_Toc67865526"/>
      <w:bookmarkStart w:id="63" w:name="_Toc67954725"/>
      <w:bookmarkStart w:id="64" w:name="_Toc67954787"/>
      <w:bookmarkStart w:id="65" w:name="_Toc68623718"/>
      <w:bookmarkStart w:id="66" w:name="_Toc69151879"/>
      <w:bookmarkStart w:id="67" w:name="_Toc69152772"/>
      <w:bookmarkStart w:id="68" w:name="_Toc69152840"/>
      <w:bookmarkStart w:id="69" w:name="_Toc69152888"/>
      <w:bookmarkStart w:id="70" w:name="_Toc69301438"/>
      <w:r w:rsidRPr="00025181">
        <w:rPr>
          <w:b/>
          <w:color w:val="00B050"/>
        </w:rPr>
        <w:t>Bloc 5 Formation et diffusion de la culture scientifique et technique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1272476D" w14:textId="77777777" w:rsidTr="0057542A">
        <w:tc>
          <w:tcPr>
            <w:tcW w:w="4531" w:type="dxa"/>
          </w:tcPr>
          <w:p w14:paraId="32E7E084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14:paraId="049CE7B9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 déjà publiées ou soumise ou d’une communication en anglais,</w:t>
            </w:r>
          </w:p>
        </w:tc>
      </w:tr>
      <w:tr w:rsidR="008F17F7" w14:paraId="3476AE05" w14:textId="77777777" w:rsidTr="0057542A">
        <w:tc>
          <w:tcPr>
            <w:tcW w:w="4531" w:type="dxa"/>
          </w:tcPr>
          <w:p w14:paraId="452AE24F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14:paraId="1938D601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8F17F7" w14:paraId="0D8FE6D2" w14:textId="77777777" w:rsidTr="0057542A">
        <w:tc>
          <w:tcPr>
            <w:tcW w:w="4531" w:type="dxa"/>
          </w:tcPr>
          <w:p w14:paraId="47FEBE7F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14:paraId="12DEEF52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14:paraId="6496CB72" w14:textId="77777777" w:rsidR="008F17F7" w:rsidRDefault="008F17F7" w:rsidP="008F17F7">
      <w:pPr>
        <w:pStyle w:val="Titre3"/>
      </w:pPr>
      <w:bookmarkStart w:id="71" w:name="_Toc65052145"/>
      <w:bookmarkStart w:id="72" w:name="_Toc65083094"/>
      <w:bookmarkStart w:id="73" w:name="_Toc67865451"/>
      <w:bookmarkStart w:id="74" w:name="_Toc67865527"/>
      <w:bookmarkStart w:id="75" w:name="_Toc67954726"/>
      <w:bookmarkStart w:id="76" w:name="_Toc67954788"/>
      <w:bookmarkStart w:id="77" w:name="_Toc68623719"/>
      <w:bookmarkStart w:id="78" w:name="_Toc69151880"/>
      <w:bookmarkStart w:id="79" w:name="_Toc69152773"/>
      <w:bookmarkStart w:id="80" w:name="_Toc69152841"/>
      <w:bookmarkStart w:id="81" w:name="_Toc69152889"/>
      <w:bookmarkStart w:id="82" w:name="_Toc69301439"/>
    </w:p>
    <w:p w14:paraId="0807C75C" w14:textId="77777777" w:rsidR="008F17F7" w:rsidRPr="00025181" w:rsidRDefault="008F17F7" w:rsidP="008F17F7">
      <w:pPr>
        <w:rPr>
          <w:b/>
          <w:color w:val="00B050"/>
        </w:rPr>
      </w:pPr>
      <w:r w:rsidRPr="00025181">
        <w:rPr>
          <w:b/>
          <w:color w:val="00B050"/>
        </w:rPr>
        <w:t>Bloc 6 Encadrement d'équipes dédiées à des activités de recherche et développement, d'études et prospective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AE65ECB" w14:textId="77777777" w:rsidTr="0057542A">
        <w:tc>
          <w:tcPr>
            <w:tcW w:w="4531" w:type="dxa"/>
          </w:tcPr>
          <w:p w14:paraId="2D77B9F6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14:paraId="6525EC47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8F17F7" w14:paraId="161A1028" w14:textId="77777777" w:rsidTr="0057542A">
        <w:tc>
          <w:tcPr>
            <w:tcW w:w="4531" w:type="dxa"/>
          </w:tcPr>
          <w:p w14:paraId="72CF8D60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14:paraId="1F6F90FE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4D0E949E" w14:textId="77777777" w:rsidTr="0057542A">
        <w:tc>
          <w:tcPr>
            <w:tcW w:w="4531" w:type="dxa"/>
          </w:tcPr>
          <w:p w14:paraId="00EA84A2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14:paraId="3FEEF3DF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1B5C37DB" w14:textId="77777777" w:rsidTr="0057542A">
        <w:tc>
          <w:tcPr>
            <w:tcW w:w="4531" w:type="dxa"/>
          </w:tcPr>
          <w:p w14:paraId="4368583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14:paraId="150C7E76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8F17F7" w14:paraId="69BB9F4A" w14:textId="77777777" w:rsidTr="0057542A">
        <w:tc>
          <w:tcPr>
            <w:tcW w:w="4531" w:type="dxa"/>
          </w:tcPr>
          <w:p w14:paraId="3BD78EDF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14:paraId="5790D155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relecture de rapport d’étudiant encadré</w:t>
            </w:r>
          </w:p>
        </w:tc>
      </w:tr>
    </w:tbl>
    <w:p w14:paraId="5DDACBEC" w14:textId="77777777" w:rsidR="008F17F7" w:rsidRDefault="008F17F7" w:rsidP="008F17F7">
      <w:pPr>
        <w:rPr>
          <w:b/>
          <w:i/>
          <w:color w:val="63003C"/>
          <w:sz w:val="32"/>
        </w:rPr>
      </w:pPr>
    </w:p>
    <w:p w14:paraId="2DCE081C" w14:textId="77777777" w:rsidR="008F17F7" w:rsidRDefault="008F17F7">
      <w:pPr>
        <w:spacing w:after="160" w:line="259" w:lineRule="auto"/>
        <w:jc w:val="left"/>
        <w:rPr>
          <w:b/>
          <w:i/>
          <w:color w:val="63003C"/>
          <w:sz w:val="32"/>
        </w:rPr>
      </w:pPr>
      <w:r>
        <w:rPr>
          <w:b/>
          <w:i/>
          <w:color w:val="63003C"/>
          <w:sz w:val="32"/>
        </w:rPr>
        <w:br w:type="page"/>
      </w:r>
    </w:p>
    <w:p w14:paraId="5419D8D0" w14:textId="77777777" w:rsidR="008F17F7" w:rsidRDefault="008F17F7" w:rsidP="008F17F7">
      <w:pPr>
        <w:rPr>
          <w:b/>
          <w:i/>
          <w:color w:val="63003C"/>
          <w:sz w:val="32"/>
        </w:rPr>
      </w:pPr>
    </w:p>
    <w:p w14:paraId="7E9F77B4" w14:textId="77777777" w:rsidR="009B17F7" w:rsidRPr="005328E5" w:rsidRDefault="009B17F7" w:rsidP="00025181">
      <w:pPr>
        <w:pStyle w:val="Titre1"/>
      </w:pPr>
      <w:bookmarkStart w:id="83" w:name="_Toc128409493"/>
      <w:r>
        <w:t>Liste des réalisations</w:t>
      </w:r>
      <w:bookmarkEnd w:id="83"/>
    </w:p>
    <w:p w14:paraId="46C033EB" w14:textId="77777777" w:rsidR="00C443E5" w:rsidRDefault="00C443E5" w:rsidP="00025181"/>
    <w:p w14:paraId="56949E34" w14:textId="77777777" w:rsidR="009B17F7" w:rsidRPr="00251038" w:rsidRDefault="00C443E5" w:rsidP="00025181">
      <w:pPr>
        <w:rPr>
          <w:b/>
        </w:rPr>
      </w:pPr>
      <w:r>
        <w:t>Listes des réalisations liées à vos travaux de recherche (présentation orale ou écrite en congrès international ou national, présentation en séminaire, ré</w:t>
      </w:r>
      <w:r w:rsidR="00A33CA0">
        <w:t>d</w:t>
      </w:r>
      <w:r>
        <w:t>action de revue, d’article, de chapitre…)</w:t>
      </w:r>
    </w:p>
    <w:p w14:paraId="1E8616F2" w14:textId="77777777" w:rsidR="00251038" w:rsidRDefault="00251038">
      <w:pPr>
        <w:spacing w:after="160" w:line="259" w:lineRule="auto"/>
        <w:jc w:val="left"/>
      </w:pPr>
    </w:p>
    <w:p w14:paraId="192B0487" w14:textId="77777777" w:rsidR="009B17F7" w:rsidRDefault="009B17F7">
      <w:pPr>
        <w:spacing w:after="160" w:line="259" w:lineRule="auto"/>
        <w:jc w:val="left"/>
      </w:pPr>
    </w:p>
    <w:p w14:paraId="225974E1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14:paraId="5CE59A4D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2"/>
    <w:bookmarkEnd w:id="3"/>
    <w:bookmarkEnd w:id="4"/>
    <w:bookmarkEnd w:id="5"/>
    <w:p w14:paraId="6F5D6F82" w14:textId="77777777" w:rsidR="00251038" w:rsidRDefault="00251038" w:rsidP="00151D31">
      <w:pPr>
        <w:pStyle w:val="Titre3"/>
      </w:pPr>
    </w:p>
    <w:sectPr w:rsidR="00251038" w:rsidSect="00DE33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B81F" w14:textId="77777777" w:rsidR="005729DE" w:rsidRDefault="005729DE" w:rsidP="00C06FD7">
      <w:pPr>
        <w:spacing w:after="0" w:line="240" w:lineRule="auto"/>
      </w:pPr>
      <w:r>
        <w:separator/>
      </w:r>
    </w:p>
  </w:endnote>
  <w:endnote w:type="continuationSeparator" w:id="0">
    <w:p w14:paraId="6E2269DB" w14:textId="77777777" w:rsidR="005729DE" w:rsidRDefault="005729DE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Segoe UI"/>
    <w:charset w:val="00"/>
    <w:family w:val="auto"/>
    <w:pitch w:val="default"/>
  </w:font>
  <w:font w:name="FreeSans">
    <w:altName w:val="Arial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92C8" w14:textId="77777777"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8676705" wp14:editId="01E7EEDB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C2F856" wp14:editId="07BDDE9A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1268" w14:textId="77777777"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48F69332" wp14:editId="3679BDF4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7791CD8" wp14:editId="7C547730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5C1A9" w14:textId="77777777" w:rsidR="005729DE" w:rsidRDefault="005729DE" w:rsidP="00C06FD7">
      <w:pPr>
        <w:spacing w:after="0" w:line="240" w:lineRule="auto"/>
      </w:pPr>
      <w:r>
        <w:separator/>
      </w:r>
    </w:p>
  </w:footnote>
  <w:footnote w:type="continuationSeparator" w:id="0">
    <w:p w14:paraId="4B2B014D" w14:textId="77777777" w:rsidR="005729DE" w:rsidRDefault="005729DE" w:rsidP="00C06FD7">
      <w:pPr>
        <w:spacing w:after="0" w:line="240" w:lineRule="auto"/>
      </w:pPr>
      <w:r>
        <w:continuationSeparator/>
      </w:r>
    </w:p>
  </w:footnote>
  <w:footnote w:id="1">
    <w:p w14:paraId="784D01F1" w14:textId="77777777" w:rsidR="005C3656" w:rsidRPr="00723D15" w:rsidRDefault="005C3656" w:rsidP="005C3656">
      <w:pPr>
        <w:pStyle w:val="Notedebasdepage"/>
      </w:pPr>
      <w:r>
        <w:rPr>
          <w:rStyle w:val="Appelnotedebasdep"/>
        </w:rPr>
        <w:footnoteRef/>
      </w:r>
      <w:r w:rsidRPr="00723D15">
        <w:t xml:space="preserve"> </w:t>
      </w:r>
      <w:r>
        <w:t>Définition de « domaine de recherche » et listing des possibilités offertes au sein de l’ED.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1082" w14:textId="0BD2448D" w:rsidR="00114533" w:rsidRDefault="00705B39">
    <w:pPr>
      <w:pStyle w:val="En-tt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C9C95E3" wp14:editId="67C615AD">
          <wp:simplePos x="0" y="0"/>
          <wp:positionH relativeFrom="page">
            <wp:posOffset>23495</wp:posOffset>
          </wp:positionH>
          <wp:positionV relativeFrom="paragraph">
            <wp:posOffset>-419735</wp:posOffset>
          </wp:positionV>
          <wp:extent cx="3016250" cy="862783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bs_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250" cy="86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18E2" w14:textId="439B40B4" w:rsidR="00114533" w:rsidRDefault="00705B39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60E0465" wp14:editId="308FC5C3">
          <wp:simplePos x="0" y="0"/>
          <wp:positionH relativeFrom="page">
            <wp:align>left</wp:align>
          </wp:positionH>
          <wp:positionV relativeFrom="paragraph">
            <wp:posOffset>-417830</wp:posOffset>
          </wp:positionV>
          <wp:extent cx="3016250" cy="86278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bs_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510" cy="874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29F"/>
    <w:multiLevelType w:val="hybridMultilevel"/>
    <w:tmpl w:val="B810DA80"/>
    <w:lvl w:ilvl="0" w:tplc="28F22AF0">
      <w:start w:val="2"/>
      <w:numFmt w:val="bullet"/>
      <w:lvlText w:val=""/>
      <w:lvlJc w:val="left"/>
      <w:pPr>
        <w:ind w:left="720" w:hanging="360"/>
      </w:pPr>
      <w:rPr>
        <w:rFonts w:ascii="Wingdings" w:eastAsia="Droid Sans Fallback" w:hAnsi="Wingdings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25181"/>
    <w:rsid w:val="00040D72"/>
    <w:rsid w:val="00043473"/>
    <w:rsid w:val="000533E4"/>
    <w:rsid w:val="000657A4"/>
    <w:rsid w:val="000F3F58"/>
    <w:rsid w:val="000F6EE3"/>
    <w:rsid w:val="00114533"/>
    <w:rsid w:val="00126D81"/>
    <w:rsid w:val="00130C8E"/>
    <w:rsid w:val="00151D31"/>
    <w:rsid w:val="001769D8"/>
    <w:rsid w:val="00192A2C"/>
    <w:rsid w:val="001C6ADD"/>
    <w:rsid w:val="001E301E"/>
    <w:rsid w:val="001E30FA"/>
    <w:rsid w:val="001F6C22"/>
    <w:rsid w:val="002173C3"/>
    <w:rsid w:val="00225498"/>
    <w:rsid w:val="00251038"/>
    <w:rsid w:val="002822E3"/>
    <w:rsid w:val="002F2137"/>
    <w:rsid w:val="00303529"/>
    <w:rsid w:val="003914E3"/>
    <w:rsid w:val="003C54FD"/>
    <w:rsid w:val="003F74A8"/>
    <w:rsid w:val="00421A76"/>
    <w:rsid w:val="0049127D"/>
    <w:rsid w:val="004B4381"/>
    <w:rsid w:val="004B6AB5"/>
    <w:rsid w:val="004C67E3"/>
    <w:rsid w:val="0050670B"/>
    <w:rsid w:val="005328E5"/>
    <w:rsid w:val="005461F2"/>
    <w:rsid w:val="005729DE"/>
    <w:rsid w:val="00583A3C"/>
    <w:rsid w:val="005910E6"/>
    <w:rsid w:val="00595687"/>
    <w:rsid w:val="005A5241"/>
    <w:rsid w:val="005B24F2"/>
    <w:rsid w:val="005C3656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66E2C"/>
    <w:rsid w:val="00672C48"/>
    <w:rsid w:val="00681CED"/>
    <w:rsid w:val="006A30D7"/>
    <w:rsid w:val="006F7B62"/>
    <w:rsid w:val="00705B39"/>
    <w:rsid w:val="00723598"/>
    <w:rsid w:val="00733716"/>
    <w:rsid w:val="00773C19"/>
    <w:rsid w:val="007D6A02"/>
    <w:rsid w:val="008479DB"/>
    <w:rsid w:val="00884EE4"/>
    <w:rsid w:val="008F17F7"/>
    <w:rsid w:val="00905401"/>
    <w:rsid w:val="00906FDE"/>
    <w:rsid w:val="0091509E"/>
    <w:rsid w:val="00916B5F"/>
    <w:rsid w:val="00945091"/>
    <w:rsid w:val="00975DDF"/>
    <w:rsid w:val="009A5A02"/>
    <w:rsid w:val="009B17F7"/>
    <w:rsid w:val="009F4679"/>
    <w:rsid w:val="00A224E7"/>
    <w:rsid w:val="00A33CA0"/>
    <w:rsid w:val="00A63485"/>
    <w:rsid w:val="00A7546F"/>
    <w:rsid w:val="00A775C5"/>
    <w:rsid w:val="00AD7EFE"/>
    <w:rsid w:val="00B20DFD"/>
    <w:rsid w:val="00B7655D"/>
    <w:rsid w:val="00B8054F"/>
    <w:rsid w:val="00B972EC"/>
    <w:rsid w:val="00BB26AD"/>
    <w:rsid w:val="00C0202D"/>
    <w:rsid w:val="00C06FD7"/>
    <w:rsid w:val="00C443E5"/>
    <w:rsid w:val="00C50BD9"/>
    <w:rsid w:val="00C67EEA"/>
    <w:rsid w:val="00C772F7"/>
    <w:rsid w:val="00C86409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20738"/>
    <w:rsid w:val="00E25F8B"/>
    <w:rsid w:val="00E30864"/>
    <w:rsid w:val="00E73149"/>
    <w:rsid w:val="00EA3B2F"/>
    <w:rsid w:val="00EC71C0"/>
    <w:rsid w:val="00F24693"/>
    <w:rsid w:val="00F516F8"/>
    <w:rsid w:val="00F5403B"/>
    <w:rsid w:val="00F65666"/>
    <w:rsid w:val="00FA040A"/>
    <w:rsid w:val="00FA334E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E8335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-bs.doctorat-paysdelaloire.fr/penda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049B-6BBB-479C-9179-272DE34C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1808</Words>
  <Characters>9946</Characters>
  <Application>Microsoft Office Word</Application>
  <DocSecurity>4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Marine PANNIER</cp:lastModifiedBy>
  <cp:revision>2</cp:revision>
  <dcterms:created xsi:type="dcterms:W3CDTF">2023-06-07T06:28:00Z</dcterms:created>
  <dcterms:modified xsi:type="dcterms:W3CDTF">2023-06-07T06:28:00Z</dcterms:modified>
</cp:coreProperties>
</file>